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C9" w:rsidRPr="00B8493F" w:rsidRDefault="004A30C9" w:rsidP="004A30C9">
      <w:pPr>
        <w:suppressAutoHyphens/>
        <w:ind w:left="10065"/>
        <w:rPr>
          <w:lang w:eastAsia="ar-SA"/>
        </w:rPr>
      </w:pPr>
      <w:r w:rsidRPr="00B8493F">
        <w:rPr>
          <w:lang w:eastAsia="ar-SA"/>
        </w:rPr>
        <w:t xml:space="preserve">Приложение № </w:t>
      </w:r>
      <w:r>
        <w:rPr>
          <w:lang w:eastAsia="ar-SA"/>
        </w:rPr>
        <w:t>3</w:t>
      </w:r>
    </w:p>
    <w:p w:rsidR="004A30C9" w:rsidRPr="00B8493F" w:rsidRDefault="004A30C9" w:rsidP="004A30C9">
      <w:pPr>
        <w:suppressAutoHyphens/>
        <w:ind w:left="10065"/>
        <w:rPr>
          <w:lang w:eastAsia="ar-SA"/>
        </w:rPr>
      </w:pPr>
    </w:p>
    <w:p w:rsidR="004A30C9" w:rsidRDefault="004A30C9" w:rsidP="004A30C9">
      <w:pPr>
        <w:suppressAutoHyphens/>
        <w:spacing w:after="120"/>
        <w:ind w:left="10065"/>
        <w:rPr>
          <w:lang w:eastAsia="ar-SA"/>
        </w:rPr>
      </w:pPr>
      <w:r w:rsidRPr="00B8493F">
        <w:rPr>
          <w:color w:val="000000"/>
          <w:lang w:eastAsia="ar-SA"/>
        </w:rPr>
        <w:t xml:space="preserve">к </w:t>
      </w:r>
      <w:r>
        <w:rPr>
          <w:color w:val="000000"/>
          <w:lang w:eastAsia="ar-SA"/>
        </w:rPr>
        <w:t xml:space="preserve">муниципальной </w:t>
      </w:r>
      <w:r w:rsidRPr="00B8493F">
        <w:rPr>
          <w:color w:val="000000"/>
          <w:lang w:eastAsia="ar-SA"/>
        </w:rPr>
        <w:t>Программе «</w:t>
      </w:r>
      <w:r w:rsidR="00E87BC8">
        <w:rPr>
          <w:color w:val="000000"/>
          <w:lang w:eastAsia="ar-SA"/>
        </w:rPr>
        <w:t>Строительство, содержание</w:t>
      </w:r>
      <w:r w:rsidRPr="00005E24">
        <w:rPr>
          <w:color w:val="000000"/>
          <w:lang w:eastAsia="ar-SA"/>
        </w:rPr>
        <w:t xml:space="preserve"> и ремонт зданий </w:t>
      </w:r>
      <w:r w:rsidR="00E87BC8">
        <w:rPr>
          <w:sz w:val="26"/>
          <w:szCs w:val="26"/>
        </w:rPr>
        <w:t>обще</w:t>
      </w:r>
      <w:r w:rsidR="00E87BC8" w:rsidRPr="0027438D">
        <w:rPr>
          <w:sz w:val="26"/>
          <w:szCs w:val="26"/>
        </w:rPr>
        <w:t xml:space="preserve">образовательных </w:t>
      </w:r>
      <w:r w:rsidR="00E87BC8">
        <w:rPr>
          <w:sz w:val="26"/>
          <w:szCs w:val="26"/>
        </w:rPr>
        <w:t>учреждений</w:t>
      </w:r>
      <w:r w:rsidR="00E87BC8" w:rsidRPr="0027438D">
        <w:rPr>
          <w:sz w:val="26"/>
          <w:szCs w:val="26"/>
        </w:rPr>
        <w:t xml:space="preserve"> </w:t>
      </w:r>
      <w:r w:rsidRPr="00005E24">
        <w:rPr>
          <w:color w:val="000000"/>
          <w:lang w:eastAsia="ar-SA"/>
        </w:rPr>
        <w:t>городского округа Жигулевск» на 2022-2024 годы</w:t>
      </w:r>
      <w:r>
        <w:rPr>
          <w:lang w:eastAsia="ar-SA"/>
        </w:rPr>
        <w:t xml:space="preserve">  </w:t>
      </w:r>
    </w:p>
    <w:p w:rsidR="004A30C9" w:rsidRDefault="004A30C9" w:rsidP="004A30C9">
      <w:pPr>
        <w:pStyle w:val="a3"/>
        <w:jc w:val="center"/>
        <w:rPr>
          <w:lang w:eastAsia="ar-SA"/>
        </w:rPr>
      </w:pPr>
      <w:r>
        <w:rPr>
          <w:lang w:eastAsia="ar-SA"/>
        </w:rPr>
        <w:t>МЕТОДИКА РАСЧЕТА</w:t>
      </w:r>
    </w:p>
    <w:p w:rsidR="004A30C9" w:rsidRPr="00B8493F" w:rsidRDefault="004A30C9" w:rsidP="004A30C9">
      <w:pPr>
        <w:pStyle w:val="a3"/>
        <w:jc w:val="center"/>
        <w:rPr>
          <w:lang w:eastAsia="ar-SA"/>
        </w:rPr>
      </w:pPr>
      <w:r>
        <w:rPr>
          <w:lang w:eastAsia="ar-SA"/>
        </w:rPr>
        <w:t>Целевых показателей (индикаторов)</w:t>
      </w:r>
    </w:p>
    <w:tbl>
      <w:tblPr>
        <w:tblpPr w:leftFromText="180" w:rightFromText="180" w:vertAnchor="text" w:horzAnchor="margin" w:tblpY="1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5418"/>
        <w:gridCol w:w="3593"/>
        <w:gridCol w:w="3466"/>
        <w:gridCol w:w="1671"/>
      </w:tblGrid>
      <w:tr w:rsidR="004A30C9" w:rsidRPr="009C063C" w:rsidTr="00E87BC8">
        <w:trPr>
          <w:trHeight w:val="287"/>
        </w:trPr>
        <w:tc>
          <w:tcPr>
            <w:tcW w:w="216" w:type="pct"/>
            <w:vMerge w:val="restart"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  <w:r w:rsidRPr="009C063C">
              <w:rPr>
                <w:color w:val="1D1B11"/>
                <w:sz w:val="25"/>
                <w:szCs w:val="25"/>
                <w:lang w:eastAsia="ar-SA"/>
              </w:rPr>
              <w:t>№ п/п</w:t>
            </w:r>
          </w:p>
        </w:tc>
        <w:tc>
          <w:tcPr>
            <w:tcW w:w="1832" w:type="pct"/>
            <w:vMerge w:val="restart"/>
            <w:shd w:val="clear" w:color="auto" w:fill="auto"/>
            <w:vAlign w:val="center"/>
          </w:tcPr>
          <w:p w:rsidR="004A30C9" w:rsidRPr="009C063C" w:rsidRDefault="004A30C9" w:rsidP="00B33B58">
            <w:pPr>
              <w:pBdr>
                <w:between w:val="single" w:sz="4" w:space="1" w:color="auto"/>
              </w:pBdr>
              <w:shd w:val="clear" w:color="auto" w:fill="FFFFFF"/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  <w:r w:rsidRPr="009C063C">
              <w:rPr>
                <w:color w:val="1D1B11"/>
                <w:spacing w:val="-3"/>
                <w:sz w:val="25"/>
                <w:szCs w:val="25"/>
                <w:lang w:eastAsia="ar-SA"/>
              </w:rPr>
              <w:t xml:space="preserve">Наименование </w:t>
            </w:r>
            <w:r w:rsidRPr="009C063C">
              <w:rPr>
                <w:color w:val="1D1B11"/>
                <w:sz w:val="25"/>
                <w:szCs w:val="25"/>
                <w:lang w:eastAsia="ar-SA"/>
              </w:rPr>
              <w:t>целевого индикатора (показателя)</w:t>
            </w:r>
          </w:p>
        </w:tc>
        <w:tc>
          <w:tcPr>
            <w:tcW w:w="1215" w:type="pct"/>
            <w:vMerge w:val="restart"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  <w:r>
              <w:rPr>
                <w:color w:val="1D1B11"/>
                <w:sz w:val="25"/>
                <w:szCs w:val="25"/>
                <w:lang w:eastAsia="ar-SA"/>
              </w:rPr>
              <w:t>Методика расчета показателя (индикатора)</w:t>
            </w:r>
          </w:p>
        </w:tc>
        <w:tc>
          <w:tcPr>
            <w:tcW w:w="1172" w:type="pct"/>
            <w:vMerge w:val="restart"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  <w:r>
              <w:rPr>
                <w:color w:val="000000"/>
                <w:spacing w:val="-1"/>
                <w:sz w:val="25"/>
                <w:szCs w:val="25"/>
                <w:lang w:eastAsia="ar-SA"/>
              </w:rPr>
              <w:t>Источник информации для расчета значения показателя (индикатора)</w:t>
            </w: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:rsidR="004A30C9" w:rsidRPr="009C063C" w:rsidRDefault="004A30C9" w:rsidP="00B33B58">
            <w:pPr>
              <w:tabs>
                <w:tab w:val="left" w:pos="4752"/>
              </w:tabs>
              <w:suppressAutoHyphens/>
              <w:ind w:left="72"/>
              <w:jc w:val="center"/>
              <w:rPr>
                <w:color w:val="1D1B11"/>
                <w:sz w:val="25"/>
                <w:szCs w:val="25"/>
                <w:lang w:eastAsia="ar-SA"/>
              </w:rPr>
            </w:pPr>
            <w:r>
              <w:rPr>
                <w:color w:val="1D1B11"/>
                <w:sz w:val="25"/>
                <w:szCs w:val="25"/>
                <w:lang w:eastAsia="ar-SA"/>
              </w:rPr>
              <w:t>Примечания</w:t>
            </w:r>
          </w:p>
        </w:tc>
      </w:tr>
      <w:tr w:rsidR="004A30C9" w:rsidRPr="009C063C" w:rsidTr="00E87BC8">
        <w:trPr>
          <w:trHeight w:val="287"/>
        </w:trPr>
        <w:tc>
          <w:tcPr>
            <w:tcW w:w="216" w:type="pct"/>
            <w:vMerge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</w:p>
        </w:tc>
        <w:tc>
          <w:tcPr>
            <w:tcW w:w="1832" w:type="pct"/>
            <w:vMerge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</w:p>
        </w:tc>
        <w:tc>
          <w:tcPr>
            <w:tcW w:w="1215" w:type="pct"/>
            <w:vMerge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</w:p>
        </w:tc>
        <w:tc>
          <w:tcPr>
            <w:tcW w:w="1172" w:type="pct"/>
            <w:vMerge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:rsidR="004A30C9" w:rsidRPr="009C063C" w:rsidRDefault="004A30C9" w:rsidP="00B33B58">
            <w:pPr>
              <w:suppressAutoHyphens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9C063C" w:rsidRDefault="00E87BC8" w:rsidP="00E87BC8">
            <w:pPr>
              <w:suppressAutoHyphens/>
              <w:ind w:left="142"/>
              <w:jc w:val="center"/>
              <w:rPr>
                <w:color w:val="000000"/>
                <w:spacing w:val="-1"/>
                <w:sz w:val="25"/>
                <w:szCs w:val="25"/>
                <w:lang w:eastAsia="ar-SA"/>
              </w:rPr>
            </w:pPr>
            <w:r>
              <w:rPr>
                <w:color w:val="000000"/>
                <w:spacing w:val="-1"/>
                <w:sz w:val="25"/>
                <w:szCs w:val="25"/>
                <w:lang w:eastAsia="ar-SA"/>
              </w:rPr>
              <w:t>1.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suppressAutoHyphens/>
              <w:rPr>
                <w:sz w:val="26"/>
                <w:szCs w:val="26"/>
                <w:lang w:eastAsia="ar-SA"/>
              </w:rPr>
            </w:pPr>
            <w:r w:rsidRPr="00A9547D">
              <w:rPr>
                <w:sz w:val="26"/>
                <w:szCs w:val="26"/>
                <w:lang w:eastAsia="ar-SA"/>
              </w:rPr>
              <w:t>Количество случаев отключения потребителей от источников энергоресурсов по причине несвоевременных расчетов за поставленные ресурсы</w:t>
            </w:r>
          </w:p>
        </w:tc>
        <w:tc>
          <w:tcPr>
            <w:tcW w:w="1215" w:type="pct"/>
            <w:shd w:val="clear" w:color="auto" w:fill="auto"/>
          </w:tcPr>
          <w:p w:rsidR="004A30C9" w:rsidRPr="0036460A" w:rsidRDefault="004A30C9" w:rsidP="00E87BC8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9547D">
              <w:rPr>
                <w:sz w:val="26"/>
                <w:szCs w:val="26"/>
                <w:lang w:eastAsia="ar-SA"/>
              </w:rPr>
              <w:t xml:space="preserve">Уведомления (претензии) ЦУ </w:t>
            </w:r>
            <w:proofErr w:type="spellStart"/>
            <w:r w:rsidRPr="00A9547D">
              <w:rPr>
                <w:sz w:val="26"/>
                <w:szCs w:val="26"/>
                <w:lang w:eastAsia="ar-SA"/>
              </w:rPr>
              <w:t>Минобрнауки</w:t>
            </w:r>
            <w:proofErr w:type="spellEnd"/>
            <w:r w:rsidRPr="00A9547D">
              <w:rPr>
                <w:sz w:val="26"/>
                <w:szCs w:val="26"/>
                <w:lang w:eastAsia="ar-SA"/>
              </w:rPr>
              <w:t xml:space="preserve"> Самарской области или Министерства Образования и Науки Самарской области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suppressAutoHyphens/>
              <w:jc w:val="center"/>
              <w:rPr>
                <w:color w:val="000000"/>
                <w:spacing w:val="-1"/>
                <w:sz w:val="26"/>
                <w:szCs w:val="26"/>
                <w:lang w:eastAsia="ar-SA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9C063C" w:rsidRDefault="00E87BC8" w:rsidP="00E87BC8">
            <w:pPr>
              <w:suppressAutoHyphens/>
              <w:ind w:left="142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suppressAutoHyphens/>
              <w:rPr>
                <w:sz w:val="26"/>
                <w:szCs w:val="26"/>
                <w:lang w:eastAsia="ar-SA"/>
              </w:rPr>
            </w:pPr>
            <w:r w:rsidRPr="00A9547D">
              <w:rPr>
                <w:sz w:val="26"/>
                <w:szCs w:val="26"/>
                <w:lang w:eastAsia="ar-SA"/>
              </w:rPr>
              <w:t>Количество жалоб потребителей на несвоевременное оказание услуг по причине неудовлетворительного технического обслуживания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76397C" w:rsidRDefault="004A30C9" w:rsidP="0076397C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6397C">
              <w:rPr>
                <w:sz w:val="26"/>
                <w:szCs w:val="26"/>
                <w:lang w:eastAsia="ar-SA"/>
              </w:rPr>
              <w:t>Жалобы потребителей</w:t>
            </w:r>
            <w:r w:rsidR="0076397C" w:rsidRPr="0076397C">
              <w:rPr>
                <w:sz w:val="26"/>
                <w:szCs w:val="26"/>
                <w:lang w:eastAsia="ar-SA"/>
              </w:rPr>
              <w:t xml:space="preserve"> (журнал жалоб)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9C063C" w:rsidRDefault="00E87BC8" w:rsidP="00E87BC8">
            <w:pPr>
              <w:suppressAutoHyphens/>
              <w:ind w:left="142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suppressAutoHyphens/>
              <w:rPr>
                <w:sz w:val="26"/>
                <w:szCs w:val="26"/>
                <w:lang w:eastAsia="ar-SA"/>
              </w:rPr>
            </w:pPr>
            <w:r w:rsidRPr="00A9547D">
              <w:rPr>
                <w:sz w:val="26"/>
                <w:szCs w:val="26"/>
                <w:lang w:eastAsia="ar-SA"/>
              </w:rPr>
              <w:t>Количество случаев закрытия объектов по причине нарушения противопожарного режима и несвоевременного устранения предписаний ОГПН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Уведомления</w:t>
            </w:r>
            <w:r w:rsidRPr="00A9547D">
              <w:rPr>
                <w:sz w:val="26"/>
                <w:szCs w:val="26"/>
                <w:lang w:eastAsia="ar-SA"/>
              </w:rPr>
              <w:t xml:space="preserve"> ОГПН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8571E3" w:rsidRDefault="00E87BC8" w:rsidP="00E87BC8">
            <w:pPr>
              <w:ind w:left="142"/>
              <w:jc w:val="center"/>
            </w:pPr>
            <w:r>
              <w:t>4.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>Количество случаев закрытия объектов образования на срок более одних суток по причине несвоевременного устранения аварий систем инженерного обеспечения (</w:t>
            </w:r>
            <w:proofErr w:type="spellStart"/>
            <w:r w:rsidRPr="00A9547D">
              <w:rPr>
                <w:sz w:val="26"/>
                <w:szCs w:val="26"/>
              </w:rPr>
              <w:t>электро</w:t>
            </w:r>
            <w:proofErr w:type="spellEnd"/>
            <w:r w:rsidRPr="00A9547D">
              <w:rPr>
                <w:sz w:val="26"/>
                <w:szCs w:val="26"/>
              </w:rPr>
              <w:t xml:space="preserve">, тепло, водоснабжения) 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Уведомления (претензии) ЦУ </w:t>
            </w:r>
            <w:proofErr w:type="spellStart"/>
            <w:r w:rsidRPr="00A9547D">
              <w:rPr>
                <w:sz w:val="26"/>
                <w:szCs w:val="26"/>
              </w:rPr>
              <w:t>Минобрнауки</w:t>
            </w:r>
            <w:proofErr w:type="spellEnd"/>
            <w:r w:rsidRPr="00A9547D">
              <w:rPr>
                <w:sz w:val="26"/>
                <w:szCs w:val="26"/>
              </w:rPr>
              <w:t xml:space="preserve"> Самарской области или Министерства Образования и Науки Самарской области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rPr>
                <w:sz w:val="26"/>
                <w:szCs w:val="26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8571E3" w:rsidRDefault="00E87BC8" w:rsidP="00E87BC8">
            <w:pPr>
              <w:ind w:left="142"/>
              <w:jc w:val="center"/>
            </w:pPr>
            <w:r>
              <w:lastRenderedPageBreak/>
              <w:t>5.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>Количество случаев закрытия объектов по причине нарушения санитарно-эпидемиологического состояния и несвоевременного устранения предписаний ОРПН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E42289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Уведомления</w:t>
            </w:r>
            <w:r w:rsidRPr="00A9547D">
              <w:rPr>
                <w:sz w:val="26"/>
                <w:szCs w:val="26"/>
              </w:rPr>
              <w:t xml:space="preserve"> ОРПН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rPr>
                <w:sz w:val="26"/>
                <w:szCs w:val="26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8571E3" w:rsidRDefault="00E87BC8" w:rsidP="00E87BC8">
            <w:pPr>
              <w:ind w:left="142"/>
              <w:jc w:val="center"/>
            </w:pPr>
            <w:r>
              <w:t>6.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Капитальный ремонт зданий </w:t>
            </w:r>
            <w:r w:rsidR="00E87BC8">
              <w:rPr>
                <w:sz w:val="26"/>
                <w:szCs w:val="26"/>
              </w:rPr>
              <w:t xml:space="preserve"> обще</w:t>
            </w:r>
            <w:r w:rsidR="00E87BC8" w:rsidRPr="0027438D">
              <w:rPr>
                <w:sz w:val="26"/>
                <w:szCs w:val="26"/>
              </w:rPr>
              <w:t xml:space="preserve">образовательных </w:t>
            </w:r>
            <w:r w:rsidR="00E87BC8">
              <w:rPr>
                <w:sz w:val="26"/>
                <w:szCs w:val="26"/>
              </w:rPr>
              <w:t>учреждений</w:t>
            </w:r>
            <w:proofErr w:type="gramStart"/>
            <w:r w:rsidR="00E87BC8" w:rsidRPr="0027438D">
              <w:rPr>
                <w:sz w:val="26"/>
                <w:szCs w:val="26"/>
              </w:rPr>
              <w:t xml:space="preserve"> </w:t>
            </w:r>
            <w:r w:rsidRPr="00A9547D">
              <w:rPr>
                <w:sz w:val="26"/>
                <w:szCs w:val="26"/>
              </w:rPr>
              <w:t>,</w:t>
            </w:r>
            <w:proofErr w:type="gramEnd"/>
            <w:r w:rsidRPr="00A9547D">
              <w:rPr>
                <w:sz w:val="26"/>
                <w:szCs w:val="26"/>
              </w:rPr>
              <w:t xml:space="preserve"> находящихся в оперативном управлении МКУ «</w:t>
            </w:r>
            <w:proofErr w:type="spellStart"/>
            <w:r w:rsidRPr="00A9547D">
              <w:rPr>
                <w:sz w:val="26"/>
                <w:szCs w:val="26"/>
              </w:rPr>
              <w:t>ТОиЭЗ</w:t>
            </w:r>
            <w:proofErr w:type="spellEnd"/>
            <w:r w:rsidRPr="00A9547D">
              <w:rPr>
                <w:sz w:val="26"/>
                <w:szCs w:val="26"/>
              </w:rPr>
              <w:t>»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Государственная программа Самарской области </w:t>
            </w:r>
            <w:r w:rsidR="00E87BC8">
              <w:rPr>
                <w:sz w:val="26"/>
                <w:szCs w:val="26"/>
              </w:rPr>
              <w:t>«</w:t>
            </w:r>
            <w:r w:rsidRPr="00A9547D">
              <w:rPr>
                <w:sz w:val="26"/>
                <w:szCs w:val="26"/>
              </w:rPr>
              <w:t>Строительство, реконструкция и капитальный ремонт образовательных учреждений Самарской области</w:t>
            </w:r>
            <w:r w:rsidR="00E87BC8">
              <w:rPr>
                <w:sz w:val="26"/>
                <w:szCs w:val="26"/>
              </w:rPr>
              <w:t>»</w:t>
            </w:r>
            <w:r w:rsidRPr="00A9547D">
              <w:rPr>
                <w:sz w:val="26"/>
                <w:szCs w:val="26"/>
              </w:rPr>
              <w:t xml:space="preserve"> до 2025 года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rPr>
                <w:sz w:val="26"/>
                <w:szCs w:val="26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8571E3" w:rsidRDefault="00E87BC8" w:rsidP="00E87BC8">
            <w:pPr>
              <w:ind w:left="142"/>
              <w:jc w:val="center"/>
            </w:pPr>
            <w:r>
              <w:t>7.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Подготовка зданий </w:t>
            </w:r>
            <w:r w:rsidR="00E87BC8">
              <w:rPr>
                <w:sz w:val="26"/>
                <w:szCs w:val="26"/>
              </w:rPr>
              <w:t xml:space="preserve"> обще</w:t>
            </w:r>
            <w:r w:rsidR="00E87BC8" w:rsidRPr="0027438D">
              <w:rPr>
                <w:sz w:val="26"/>
                <w:szCs w:val="26"/>
              </w:rPr>
              <w:t xml:space="preserve">образовательных </w:t>
            </w:r>
            <w:r w:rsidR="00E87BC8">
              <w:rPr>
                <w:sz w:val="26"/>
                <w:szCs w:val="26"/>
              </w:rPr>
              <w:t>учреждений</w:t>
            </w:r>
            <w:r w:rsidRPr="00A9547D">
              <w:rPr>
                <w:sz w:val="26"/>
                <w:szCs w:val="26"/>
              </w:rPr>
              <w:t>, находящихся в оперативном управлении МКУ «</w:t>
            </w:r>
            <w:proofErr w:type="spellStart"/>
            <w:r w:rsidRPr="00A9547D">
              <w:rPr>
                <w:sz w:val="26"/>
                <w:szCs w:val="26"/>
              </w:rPr>
              <w:t>ТОиЭЗ</w:t>
            </w:r>
            <w:proofErr w:type="spellEnd"/>
            <w:r w:rsidRPr="00A9547D">
              <w:rPr>
                <w:sz w:val="26"/>
                <w:szCs w:val="26"/>
              </w:rPr>
              <w:t xml:space="preserve">», к новому учебному году 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Список образовательных </w:t>
            </w:r>
            <w:r>
              <w:rPr>
                <w:sz w:val="26"/>
                <w:szCs w:val="26"/>
              </w:rPr>
              <w:t>организаций</w:t>
            </w:r>
            <w:r w:rsidRPr="00A9547D">
              <w:rPr>
                <w:sz w:val="26"/>
                <w:szCs w:val="26"/>
              </w:rPr>
              <w:t>, находящихся в оперативном управлении МКУ «</w:t>
            </w:r>
            <w:proofErr w:type="spellStart"/>
            <w:r w:rsidRPr="00A9547D">
              <w:rPr>
                <w:sz w:val="26"/>
                <w:szCs w:val="26"/>
              </w:rPr>
              <w:t>ТОиЭЗ</w:t>
            </w:r>
            <w:proofErr w:type="spellEnd"/>
            <w:r w:rsidRPr="00A9547D">
              <w:rPr>
                <w:sz w:val="26"/>
                <w:szCs w:val="26"/>
              </w:rPr>
              <w:t>»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rPr>
                <w:sz w:val="26"/>
                <w:szCs w:val="26"/>
              </w:rPr>
            </w:pPr>
          </w:p>
        </w:tc>
      </w:tr>
      <w:tr w:rsidR="004A30C9" w:rsidRPr="009C063C" w:rsidTr="00E87BC8">
        <w:tc>
          <w:tcPr>
            <w:tcW w:w="216" w:type="pct"/>
            <w:shd w:val="clear" w:color="auto" w:fill="auto"/>
          </w:tcPr>
          <w:p w:rsidR="004A30C9" w:rsidRPr="008571E3" w:rsidRDefault="00E87BC8" w:rsidP="00E87BC8">
            <w:pPr>
              <w:ind w:left="142"/>
              <w:jc w:val="center"/>
            </w:pPr>
            <w:r>
              <w:t>8.</w:t>
            </w:r>
          </w:p>
        </w:tc>
        <w:tc>
          <w:tcPr>
            <w:tcW w:w="1832" w:type="pct"/>
            <w:shd w:val="clear" w:color="auto" w:fill="auto"/>
          </w:tcPr>
          <w:p w:rsidR="004A30C9" w:rsidRPr="00A9547D" w:rsidRDefault="004A30C9" w:rsidP="00E87BC8">
            <w:pPr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 xml:space="preserve">Проектирование и строительство </w:t>
            </w:r>
            <w:r>
              <w:rPr>
                <w:sz w:val="26"/>
                <w:szCs w:val="26"/>
              </w:rPr>
              <w:t>зданий</w:t>
            </w:r>
            <w:r w:rsidRPr="00A9547D">
              <w:rPr>
                <w:sz w:val="26"/>
                <w:szCs w:val="26"/>
              </w:rPr>
              <w:t xml:space="preserve"> </w:t>
            </w:r>
            <w:r w:rsidR="00E87BC8">
              <w:rPr>
                <w:sz w:val="26"/>
                <w:szCs w:val="26"/>
              </w:rPr>
              <w:t xml:space="preserve"> обще</w:t>
            </w:r>
            <w:r w:rsidR="00E87BC8" w:rsidRPr="0027438D">
              <w:rPr>
                <w:sz w:val="26"/>
                <w:szCs w:val="26"/>
              </w:rPr>
              <w:t xml:space="preserve">образовательных </w:t>
            </w:r>
            <w:r w:rsidR="00E87BC8">
              <w:rPr>
                <w:sz w:val="26"/>
                <w:szCs w:val="26"/>
              </w:rPr>
              <w:t>учреждений</w:t>
            </w:r>
            <w:r w:rsidR="00E87BC8" w:rsidRPr="0027438D">
              <w:rPr>
                <w:sz w:val="26"/>
                <w:szCs w:val="26"/>
              </w:rPr>
              <w:t xml:space="preserve"> </w:t>
            </w:r>
            <w:r w:rsidRPr="00A9547D">
              <w:rPr>
                <w:sz w:val="26"/>
                <w:szCs w:val="26"/>
              </w:rPr>
              <w:t>в рамках национальных проектов</w:t>
            </w:r>
          </w:p>
        </w:tc>
        <w:tc>
          <w:tcPr>
            <w:tcW w:w="1215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Арифметический подсчет</w:t>
            </w:r>
          </w:p>
        </w:tc>
        <w:tc>
          <w:tcPr>
            <w:tcW w:w="1172" w:type="pct"/>
            <w:shd w:val="clear" w:color="auto" w:fill="auto"/>
          </w:tcPr>
          <w:p w:rsidR="004A30C9" w:rsidRPr="00A9547D" w:rsidRDefault="004A30C9" w:rsidP="00E87BC8">
            <w:pPr>
              <w:jc w:val="center"/>
              <w:rPr>
                <w:sz w:val="26"/>
                <w:szCs w:val="26"/>
              </w:rPr>
            </w:pPr>
            <w:r w:rsidRPr="00A9547D">
              <w:rPr>
                <w:sz w:val="26"/>
                <w:szCs w:val="26"/>
              </w:rPr>
              <w:t>Государственная программа Самарской области "Строительство, реконструкция и капитальный ремонт образовательных учреждений Самарской области" до 2025 года</w:t>
            </w:r>
          </w:p>
        </w:tc>
        <w:tc>
          <w:tcPr>
            <w:tcW w:w="566" w:type="pct"/>
            <w:shd w:val="clear" w:color="auto" w:fill="auto"/>
          </w:tcPr>
          <w:p w:rsidR="004A30C9" w:rsidRPr="00A9547D" w:rsidRDefault="004A30C9" w:rsidP="00B33B58">
            <w:pPr>
              <w:rPr>
                <w:sz w:val="26"/>
                <w:szCs w:val="26"/>
              </w:rPr>
            </w:pPr>
          </w:p>
        </w:tc>
      </w:tr>
    </w:tbl>
    <w:p w:rsidR="004A30C9" w:rsidRDefault="004A30C9" w:rsidP="004A30C9">
      <w:pPr>
        <w:suppressAutoHyphens/>
        <w:jc w:val="both"/>
        <w:rPr>
          <w:sz w:val="20"/>
          <w:szCs w:val="20"/>
          <w:lang w:eastAsia="ar-SA"/>
        </w:rPr>
      </w:pPr>
    </w:p>
    <w:p w:rsidR="00596438" w:rsidRDefault="00596438">
      <w:bookmarkStart w:id="0" w:name="_GoBack"/>
      <w:bookmarkEnd w:id="0"/>
    </w:p>
    <w:sectPr w:rsidR="00596438" w:rsidSect="004A30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E02E1"/>
    <w:multiLevelType w:val="hybridMultilevel"/>
    <w:tmpl w:val="356E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savePreviewPicture/>
  <w:compat/>
  <w:rsids>
    <w:rsidRoot w:val="004A30C9"/>
    <w:rsid w:val="00144CD3"/>
    <w:rsid w:val="004A30C9"/>
    <w:rsid w:val="00596438"/>
    <w:rsid w:val="006D2BDA"/>
    <w:rsid w:val="0076397C"/>
    <w:rsid w:val="00B761AA"/>
    <w:rsid w:val="00E87BC8"/>
    <w:rsid w:val="00FD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951C4-332B-4B09-B9D2-935B5549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О.В.</dc:creator>
  <cp:keywords/>
  <dc:description/>
  <cp:lastModifiedBy>Бондаренко Е.А.</cp:lastModifiedBy>
  <cp:revision>4</cp:revision>
  <cp:lastPrinted>2021-11-26T06:53:00Z</cp:lastPrinted>
  <dcterms:created xsi:type="dcterms:W3CDTF">2021-11-08T09:23:00Z</dcterms:created>
  <dcterms:modified xsi:type="dcterms:W3CDTF">2021-11-26T06:55:00Z</dcterms:modified>
</cp:coreProperties>
</file>